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DD2DF2">
        <w:rPr>
          <w:rFonts w:ascii="Times New Roman" w:hAnsi="Times New Roman" w:cs="Times New Roman"/>
          <w:b/>
          <w:sz w:val="28"/>
          <w:szCs w:val="28"/>
        </w:rPr>
        <w:t>С. Малый Бащелак ул. Заречная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0295C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95C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50295C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50295C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0295C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95C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50295C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50295C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50295C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50295C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50295C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295C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95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50295C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50295C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50295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50295C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0295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50295C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95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50295C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50295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95C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0295C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D2DF2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ED00-DD8B-4780-8A1E-568F9725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2018-11-08T09:43:00Z</dcterms:modified>
</cp:coreProperties>
</file>